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广东财经大学202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普通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专升本招生专业目录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932"/>
        <w:gridCol w:w="896"/>
        <w:gridCol w:w="606"/>
        <w:gridCol w:w="982"/>
        <w:gridCol w:w="1426"/>
        <w:gridCol w:w="1470"/>
        <w:gridCol w:w="2371"/>
        <w:gridCol w:w="715"/>
        <w:gridCol w:w="1296"/>
        <w:gridCol w:w="1167"/>
        <w:gridCol w:w="2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32" w:hRule="atLeast"/>
          <w:jc w:val="center"/>
        </w:trPr>
        <w:tc>
          <w:tcPr>
            <w:tcW w:w="9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批次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专业组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代码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学科门类</w:t>
            </w:r>
          </w:p>
        </w:tc>
        <w:tc>
          <w:tcPr>
            <w:tcW w:w="14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专业名称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专业基础课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（省统考）</w:t>
            </w:r>
          </w:p>
        </w:tc>
        <w:tc>
          <w:tcPr>
            <w:tcW w:w="23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专业综合课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收费标准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元/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教学地点</w:t>
            </w:r>
          </w:p>
        </w:tc>
        <w:tc>
          <w:tcPr>
            <w:tcW w:w="26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06" w:hRule="atLeas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学费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住宿费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577" w:hRule="exac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普通批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专业组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管理学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电子商务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-3" w:hanging="6" w:hangingChars="3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管理学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电子商务概论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（省统考）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5050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佛山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校区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国际商学院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210" w:firstLineChars="10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757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-8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7828023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2.不招单色识别不全者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3.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293" w:hRule="exac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普通批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专业组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理学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数学与应用数学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-3" w:hanging="6" w:hangingChars="3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高等数学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数学专业综合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省统考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5710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广州校区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1.统计与数学学院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210" w:firstLineChars="10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020-8409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6905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2.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588" w:hRule="exac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普通批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专业组03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理学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自然地理与资源环境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-3" w:hanging="6" w:hangingChars="3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高等数学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自然地理与资源环境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（校考）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5710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广州校区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文化旅游与地理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210" w:firstLineChars="100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020-84096477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不招单色识别不全者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3.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303" w:hRule="exac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普通批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专业组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理学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人文地理与城乡规划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-3" w:hanging="6" w:hangingChars="3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高等数学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人文地理学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（校考）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广州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校区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文化旅游与地理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210" w:firstLineChars="100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020-84096477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不招单色识别不全者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3.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208" w:hRule="exac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建档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立卡批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专业组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理学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自然地理与资源环境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-3" w:hanging="6" w:hangingChars="3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高等数学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自然地理与资源环境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（校考）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5710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广州校区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文化旅游与地理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210" w:firstLineChars="100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020-84096477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不招单色识别不全者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3.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128" w:hRule="exac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建档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立卡批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专业组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007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理学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数学与应用数学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-3" w:hanging="6" w:hangingChars="3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高等数学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数学专业综合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省统考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5710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广州校区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1.统计与数学学院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210" w:firstLineChars="10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020-8409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6905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2.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</w:tbl>
    <w:p>
      <w:pPr>
        <w:ind w:left="1319" w:leftChars="228" w:hanging="840" w:hangingChars="350"/>
        <w:rPr>
          <w:rFonts w:hint="eastAsia" w:ascii="仿宋" w:hAnsi="仿宋" w:eastAsia="仿宋" w:cs="宋体"/>
          <w:kern w:val="0"/>
          <w:sz w:val="24"/>
          <w:lang w:eastAsia="zh-CN"/>
        </w:rPr>
      </w:pPr>
      <w:r>
        <w:rPr>
          <w:rFonts w:hint="eastAsia" w:ascii="仿宋" w:hAnsi="仿宋" w:eastAsia="仿宋" w:cs="宋体"/>
          <w:kern w:val="0"/>
          <w:sz w:val="24"/>
        </w:rPr>
        <w:t>说明：1．</w:t>
      </w:r>
      <w:r>
        <w:rPr>
          <w:rFonts w:hint="eastAsia" w:ascii="仿宋" w:hAnsi="仿宋" w:eastAsia="仿宋" w:cs="宋体"/>
          <w:color w:val="FF0000"/>
          <w:kern w:val="0"/>
          <w:sz w:val="24"/>
        </w:rPr>
        <w:t>退役士兵</w:t>
      </w:r>
      <w:r>
        <w:rPr>
          <w:rFonts w:hint="eastAsia" w:ascii="仿宋" w:hAnsi="仿宋" w:eastAsia="仿宋" w:cs="宋体"/>
          <w:color w:val="FF0000"/>
          <w:kern w:val="0"/>
          <w:sz w:val="24"/>
          <w:lang w:eastAsia="zh-CN"/>
        </w:rPr>
        <w:t>（含</w:t>
      </w:r>
      <w:r>
        <w:rPr>
          <w:rFonts w:hint="eastAsia" w:ascii="仿宋" w:hAnsi="仿宋" w:eastAsia="仿宋" w:cs="宋体"/>
          <w:color w:val="FF0000"/>
          <w:kern w:val="0"/>
          <w:sz w:val="24"/>
        </w:rPr>
        <w:t>荣立三等功（含）以上奖励</w:t>
      </w:r>
      <w:r>
        <w:rPr>
          <w:rFonts w:hint="eastAsia" w:ascii="仿宋" w:hAnsi="仿宋" w:eastAsia="仿宋" w:cs="宋体"/>
          <w:color w:val="FF0000"/>
          <w:kern w:val="0"/>
          <w:sz w:val="24"/>
          <w:lang w:eastAsia="zh-CN"/>
        </w:rPr>
        <w:t>免试入读）</w:t>
      </w:r>
      <w:r>
        <w:rPr>
          <w:rFonts w:hint="eastAsia" w:ascii="仿宋" w:hAnsi="仿宋" w:eastAsia="仿宋" w:cs="宋体"/>
          <w:color w:val="FF0000"/>
          <w:kern w:val="0"/>
          <w:sz w:val="24"/>
        </w:rPr>
        <w:t>考生也</w:t>
      </w:r>
      <w:r>
        <w:rPr>
          <w:rFonts w:hint="eastAsia" w:ascii="仿宋" w:hAnsi="仿宋" w:eastAsia="仿宋" w:cs="宋体"/>
          <w:color w:val="FF0000"/>
          <w:kern w:val="0"/>
          <w:sz w:val="24"/>
          <w:lang w:eastAsia="zh-CN"/>
        </w:rPr>
        <w:t>必须</w:t>
      </w:r>
      <w:r>
        <w:rPr>
          <w:rFonts w:ascii="仿宋" w:hAnsi="仿宋" w:eastAsia="仿宋" w:cs="宋体"/>
          <w:color w:val="FF0000"/>
          <w:kern w:val="0"/>
          <w:sz w:val="24"/>
        </w:rPr>
        <w:t>符合报考专业对专科专业的</w:t>
      </w:r>
      <w:r>
        <w:rPr>
          <w:rFonts w:hint="eastAsia" w:ascii="仿宋" w:hAnsi="仿宋" w:eastAsia="仿宋" w:cs="宋体"/>
          <w:color w:val="FF0000"/>
          <w:kern w:val="0"/>
          <w:sz w:val="24"/>
          <w:lang w:eastAsia="zh-CN"/>
        </w:rPr>
        <w:t>前置</w:t>
      </w:r>
      <w:r>
        <w:rPr>
          <w:rFonts w:ascii="仿宋" w:hAnsi="仿宋" w:eastAsia="仿宋" w:cs="宋体"/>
          <w:color w:val="FF0000"/>
          <w:kern w:val="0"/>
          <w:sz w:val="24"/>
        </w:rPr>
        <w:t>限制要求</w:t>
      </w:r>
      <w:r>
        <w:rPr>
          <w:rFonts w:hint="eastAsia" w:ascii="仿宋" w:hAnsi="仿宋" w:eastAsia="仿宋" w:cs="宋体"/>
          <w:kern w:val="0"/>
          <w:sz w:val="24"/>
          <w:lang w:eastAsia="zh-CN"/>
        </w:rPr>
        <w:t>；</w:t>
      </w:r>
    </w:p>
    <w:p>
      <w:pPr>
        <w:numPr>
          <w:ilvl w:val="0"/>
          <w:numId w:val="0"/>
        </w:numPr>
        <w:ind w:leftChars="-122" w:firstLine="1440" w:firstLineChars="600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24"/>
        </w:rPr>
        <w:t>．学费为每学年平均学费，按学分制标准收取，住宿费入学后按实际入住宿舍标准收取；</w:t>
      </w:r>
    </w:p>
    <w:p>
      <w:pPr>
        <w:numPr>
          <w:ilvl w:val="0"/>
          <w:numId w:val="0"/>
        </w:numPr>
        <w:ind w:leftChars="-122" w:firstLine="1440" w:firstLineChars="6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24"/>
        </w:rPr>
        <w:t>．招生专业及计划以广东省</w:t>
      </w:r>
      <w:r>
        <w:rPr>
          <w:rFonts w:hint="eastAsia" w:ascii="仿宋" w:hAnsi="仿宋" w:eastAsia="仿宋" w:cs="宋体"/>
          <w:kern w:val="0"/>
          <w:sz w:val="24"/>
          <w:lang w:eastAsia="zh-CN"/>
        </w:rPr>
        <w:t>招生办公室公布的</w:t>
      </w:r>
      <w:r>
        <w:rPr>
          <w:rFonts w:hint="eastAsia" w:ascii="仿宋" w:hAnsi="仿宋" w:eastAsia="仿宋" w:cs="宋体"/>
          <w:kern w:val="0"/>
          <w:sz w:val="24"/>
        </w:rPr>
        <w:t>为准；</w:t>
      </w:r>
    </w:p>
    <w:p>
      <w:pPr>
        <w:ind w:firstLine="1209" w:firstLineChars="504"/>
        <w:rPr>
          <w:rFonts w:hint="default" w:ascii="仿宋" w:hAnsi="仿宋" w:eastAsia="仿宋" w:cs="宋体"/>
          <w:kern w:val="0"/>
          <w:sz w:val="24"/>
          <w:lang w:val="en-US" w:eastAsia="zh-CN"/>
        </w:rPr>
      </w:pP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4</w:t>
      </w:r>
      <w:r>
        <w:rPr>
          <w:rFonts w:hint="eastAsia" w:ascii="仿宋" w:hAnsi="仿宋" w:eastAsia="仿宋" w:cs="宋体"/>
          <w:kern w:val="0"/>
          <w:sz w:val="24"/>
        </w:rPr>
        <w:t>．</w:t>
      </w: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广州校区：广州市海珠区仑头路21号；佛山校区：佛山市三水区云东海街道学海中路1号。</w:t>
      </w:r>
    </w:p>
    <w:p>
      <w:pPr>
        <w:rPr>
          <w:rFonts w:ascii="仿宋" w:hAnsi="仿宋" w:eastAsia="仿宋" w:cs="宋体"/>
          <w:kern w:val="0"/>
          <w:sz w:val="24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附表: 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广东财经大学</w:t>
      </w:r>
      <w:r>
        <w:rPr>
          <w:rFonts w:hint="eastAsia" w:ascii="仿宋" w:hAnsi="仿宋" w:eastAsia="仿宋" w:cs="仿宋"/>
          <w:b/>
          <w:sz w:val="28"/>
          <w:szCs w:val="28"/>
        </w:rPr>
        <w:t>202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28"/>
          <w:szCs w:val="28"/>
        </w:rPr>
        <w:t>年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普通</w:t>
      </w:r>
      <w:r>
        <w:rPr>
          <w:rFonts w:hint="eastAsia" w:ascii="仿宋" w:hAnsi="仿宋" w:eastAsia="仿宋" w:cs="仿宋"/>
          <w:b/>
          <w:sz w:val="28"/>
          <w:szCs w:val="28"/>
        </w:rPr>
        <w:t>专升本招生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前置</w:t>
      </w:r>
      <w:r>
        <w:rPr>
          <w:rFonts w:hint="eastAsia" w:ascii="仿宋" w:hAnsi="仿宋" w:eastAsia="仿宋" w:cs="仿宋"/>
          <w:b/>
          <w:sz w:val="28"/>
          <w:szCs w:val="28"/>
        </w:rPr>
        <w:t>专科专业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color w:val="FF0000"/>
          <w:sz w:val="28"/>
          <w:szCs w:val="28"/>
        </w:rPr>
        <w:t>说明</w:t>
      </w:r>
      <w:r>
        <w:rPr>
          <w:rFonts w:ascii="仿宋" w:hAnsi="仿宋" w:eastAsia="仿宋"/>
          <w:b/>
          <w:color w:val="FF0000"/>
          <w:sz w:val="28"/>
          <w:szCs w:val="28"/>
        </w:rPr>
        <w:t>：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1.</w:t>
      </w:r>
      <w:r>
        <w:rPr>
          <w:rFonts w:ascii="仿宋" w:hAnsi="仿宋" w:eastAsia="仿宋"/>
          <w:b/>
          <w:color w:val="FF0000"/>
          <w:sz w:val="28"/>
          <w:szCs w:val="28"/>
        </w:rPr>
        <w:t>考生专科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就读</w:t>
      </w:r>
      <w:r>
        <w:rPr>
          <w:rFonts w:ascii="仿宋" w:hAnsi="仿宋" w:eastAsia="仿宋"/>
          <w:b/>
          <w:color w:val="FF0000"/>
          <w:sz w:val="28"/>
          <w:szCs w:val="28"/>
        </w:rPr>
        <w:t>专业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或毕业证上专业</w:t>
      </w:r>
      <w:r>
        <w:rPr>
          <w:rFonts w:ascii="仿宋" w:hAnsi="仿宋" w:eastAsia="仿宋"/>
          <w:b/>
          <w:color w:val="FF0000"/>
          <w:sz w:val="28"/>
          <w:szCs w:val="28"/>
        </w:rPr>
        <w:t>名称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须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与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下</w:t>
      </w:r>
      <w:r>
        <w:rPr>
          <w:rFonts w:ascii="仿宋" w:hAnsi="仿宋" w:eastAsia="仿宋"/>
          <w:b/>
          <w:color w:val="FF0000"/>
          <w:sz w:val="28"/>
          <w:szCs w:val="28"/>
        </w:rPr>
        <w:t>表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所列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专业</w:t>
      </w:r>
      <w:r>
        <w:rPr>
          <w:rFonts w:ascii="仿宋" w:hAnsi="仿宋" w:eastAsia="仿宋"/>
          <w:b/>
          <w:color w:val="FF0000"/>
          <w:sz w:val="28"/>
          <w:szCs w:val="28"/>
        </w:rPr>
        <w:t>名称完全一致，</w:t>
      </w:r>
      <w:r>
        <w:rPr>
          <w:rFonts w:hint="eastAsia" w:ascii="仿宋" w:hAnsi="仿宋" w:eastAsia="仿宋"/>
          <w:b/>
          <w:color w:val="FF0000"/>
          <w:sz w:val="28"/>
          <w:szCs w:val="28"/>
          <w:u w:val="single"/>
          <w:lang w:eastAsia="zh-CN"/>
        </w:rPr>
        <w:t>仅部分相同或相似者均</w:t>
      </w:r>
      <w:r>
        <w:rPr>
          <w:rFonts w:ascii="仿宋" w:hAnsi="仿宋" w:eastAsia="仿宋"/>
          <w:b/>
          <w:color w:val="FF0000"/>
          <w:sz w:val="28"/>
          <w:szCs w:val="28"/>
          <w:u w:val="single"/>
        </w:rPr>
        <w:t>不能报考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3" w:firstLineChars="300"/>
        <w:textAlignment w:val="auto"/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2.考生专科专业名称与下表所列一致，但带有培养方向[例：</w:t>
      </w:r>
      <w:r>
        <w:rPr>
          <w:rFonts w:hint="default" w:ascii="Arial" w:hAnsi="Arial" w:eastAsia="仿宋" w:cs="Arial"/>
          <w:b/>
          <w:color w:val="FF0000"/>
          <w:sz w:val="28"/>
          <w:szCs w:val="28"/>
          <w:lang w:val="en-US" w:eastAsia="zh-CN"/>
        </w:rPr>
        <w:t>×××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专业（</w:t>
      </w:r>
      <w:r>
        <w:rPr>
          <w:rFonts w:hint="default" w:ascii="Arial" w:hAnsi="Arial" w:eastAsia="仿宋" w:cs="Arial"/>
          <w:b/>
          <w:color w:val="FF0000"/>
          <w:sz w:val="28"/>
          <w:szCs w:val="28"/>
          <w:lang w:val="en-US" w:eastAsia="zh-CN"/>
        </w:rPr>
        <w:t>××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方向）]的可以报考。</w:t>
      </w:r>
    </w:p>
    <w:tbl>
      <w:tblPr>
        <w:tblStyle w:val="6"/>
        <w:tblW w:w="14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1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本科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专业名称</w:t>
            </w:r>
          </w:p>
        </w:tc>
        <w:tc>
          <w:tcPr>
            <w:tcW w:w="121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允许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报考的专科专业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电子商务</w:t>
            </w:r>
          </w:p>
        </w:tc>
        <w:tc>
          <w:tcPr>
            <w:tcW w:w="12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电子商务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、网络营销、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电子商务技术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数学与应用数学</w:t>
            </w:r>
          </w:p>
        </w:tc>
        <w:tc>
          <w:tcPr>
            <w:tcW w:w="12134" w:type="dxa"/>
            <w:vAlign w:val="center"/>
          </w:tcPr>
          <w:p>
            <w:pPr>
              <w:spacing w:line="240" w:lineRule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数学教育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数学教育专业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自然地理与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资源环境</w:t>
            </w:r>
          </w:p>
        </w:tc>
        <w:tc>
          <w:tcPr>
            <w:tcW w:w="12134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宝玉石鉴定与加工、宝玉石鉴定与加工技术、宝玉石鉴定与营销、测绘地理信息技术、测绘工程技术、测绘与地理信息技术、测绘与地质工程技术、城市检测与工程技术、城市水净化技术、城乡规划、城镇规划、城镇建设、村镇建设与管理、大地测量与卫星定位技术、导航与位置服务、地籍测绘与土地管理、地籍测绘与土地管理信息技术、地理国情监测技术、地理教育、地理信息系统与地图制图技术、地球化学勘查技术、地图制图与数字传播技术、地质调查与矿产普查、地质信息技术、地质灾害调查与防治、地质灾害与防治技术、非金属矿产地质与勘查技术、工程测量技术、工程测量与监理、工程地质勘查、观光农业、国土测绘与规划、国土资源管理、国土资源调查、国土资源调查与管理、国土资源信息技术、环境地质工程、环境地质工程技术、环境工程技术、环境规划与管理、环境监测与减排技术、环境监测与控制技术、环境监测与评价、环境监测与治理技术、环境评价与咨询服务、金属矿产地质与勘查技术、矿产地质与勘查、煤田地质与勘查技术、区域地质调查及矿产普查、森林生态旅游、摄影测量与遥感技术、水环境监测与保护、水净化与安全技术、水文地质与勘查技术、水文与工程地质、水文与水资源、水文与水资源工程、休闲农业、野生植物资源保护与利用、野生植物资源开发与利用、铀矿地质与勘查技术、珠宝鉴定与营销、资源环境与城市管理、</w:t>
            </w:r>
            <w:r>
              <w:rPr>
                <w:rFonts w:ascii="仿宋" w:hAnsi="仿宋" w:eastAsia="仿宋"/>
                <w:sz w:val="24"/>
              </w:rPr>
              <w:t>水利工程、</w:t>
            </w:r>
            <w:r>
              <w:rPr>
                <w:rFonts w:hint="eastAsia" w:ascii="仿宋" w:hAnsi="仿宋" w:eastAsia="仿宋"/>
                <w:sz w:val="24"/>
              </w:rPr>
              <w:t>水政</w:t>
            </w:r>
            <w:r>
              <w:rPr>
                <w:rFonts w:ascii="仿宋" w:hAnsi="仿宋" w:eastAsia="仿宋"/>
                <w:sz w:val="24"/>
              </w:rPr>
              <w:t>水资源管理、水利水电建筑工程、港口航道与治河</w:t>
            </w:r>
            <w:r>
              <w:rPr>
                <w:rFonts w:hint="eastAsia" w:ascii="仿宋" w:hAnsi="仿宋" w:eastAsia="仿宋"/>
                <w:sz w:val="24"/>
              </w:rPr>
              <w:t>工程、农业水利技术、农业水利工程技术、城市水利、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>河务工程与管理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val="en-US" w:eastAsia="zh-CN"/>
              </w:rPr>
              <w:t>人文地理与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val="en-US" w:eastAsia="zh-CN"/>
              </w:rPr>
              <w:t>城乡规划</w:t>
            </w:r>
          </w:p>
        </w:tc>
        <w:tc>
          <w:tcPr>
            <w:tcW w:w="12134" w:type="dxa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现代农业技术、休闲农业、农业经济管理、国土资源调查与管理、摄影测量与遥感技术、测绘地理信息技术、地籍测绘与土地管理、地图制图与数字传播技术、地理国情监测技术、国土测绘与规划、环境规划与管理、建筑设计、风景园林设计、建筑动画与模型制作、城乡规划、村镇建设与管理、城市信息化管理、房地产经营与管理、智能终端技术与应用、计算机应用技术、计算机网络技术、软件技术、数字展示技术、工商企业管理、市场营销、电子商务、物流管理 、旅游管理、景区开发与管理、地理教育</w:t>
            </w:r>
          </w:p>
        </w:tc>
      </w:tr>
    </w:tbl>
    <w:p>
      <w:pPr>
        <w:rPr>
          <w:rFonts w:ascii="仿宋" w:hAnsi="仿宋" w:eastAsia="仿宋"/>
          <w:b/>
          <w:color w:val="FF0000"/>
        </w:rPr>
      </w:pPr>
    </w:p>
    <w:sectPr>
      <w:pgSz w:w="16838" w:h="11906" w:orient="landscape"/>
      <w:pgMar w:top="1440" w:right="1258" w:bottom="1440" w:left="13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0F"/>
    <w:rsid w:val="00016AAE"/>
    <w:rsid w:val="00050971"/>
    <w:rsid w:val="00052960"/>
    <w:rsid w:val="000668AD"/>
    <w:rsid w:val="000829BE"/>
    <w:rsid w:val="000922E6"/>
    <w:rsid w:val="000F7F3C"/>
    <w:rsid w:val="00112921"/>
    <w:rsid w:val="0013153B"/>
    <w:rsid w:val="00135A3E"/>
    <w:rsid w:val="00137726"/>
    <w:rsid w:val="00140C5B"/>
    <w:rsid w:val="00141259"/>
    <w:rsid w:val="00176B71"/>
    <w:rsid w:val="00183D20"/>
    <w:rsid w:val="001A4D4E"/>
    <w:rsid w:val="001A4F79"/>
    <w:rsid w:val="001A6A73"/>
    <w:rsid w:val="001B178D"/>
    <w:rsid w:val="001E6157"/>
    <w:rsid w:val="001E75C7"/>
    <w:rsid w:val="00210DE7"/>
    <w:rsid w:val="00211BE8"/>
    <w:rsid w:val="0023058D"/>
    <w:rsid w:val="00230C97"/>
    <w:rsid w:val="0025734C"/>
    <w:rsid w:val="00264845"/>
    <w:rsid w:val="00274707"/>
    <w:rsid w:val="00287144"/>
    <w:rsid w:val="002C736A"/>
    <w:rsid w:val="002E3AC9"/>
    <w:rsid w:val="002E5099"/>
    <w:rsid w:val="002F05E4"/>
    <w:rsid w:val="00306BE6"/>
    <w:rsid w:val="00312094"/>
    <w:rsid w:val="0032058F"/>
    <w:rsid w:val="0032142A"/>
    <w:rsid w:val="00330EB1"/>
    <w:rsid w:val="00336B18"/>
    <w:rsid w:val="003374AD"/>
    <w:rsid w:val="00340435"/>
    <w:rsid w:val="00350165"/>
    <w:rsid w:val="00390114"/>
    <w:rsid w:val="003B0DE2"/>
    <w:rsid w:val="003B5EC4"/>
    <w:rsid w:val="003C33D0"/>
    <w:rsid w:val="003E3659"/>
    <w:rsid w:val="004033C2"/>
    <w:rsid w:val="00440B31"/>
    <w:rsid w:val="0047475F"/>
    <w:rsid w:val="00482BEA"/>
    <w:rsid w:val="004C3A59"/>
    <w:rsid w:val="004C4A65"/>
    <w:rsid w:val="004D2601"/>
    <w:rsid w:val="004D267E"/>
    <w:rsid w:val="004D35CA"/>
    <w:rsid w:val="004E7674"/>
    <w:rsid w:val="005038A9"/>
    <w:rsid w:val="00511D56"/>
    <w:rsid w:val="00525DC0"/>
    <w:rsid w:val="00537FBB"/>
    <w:rsid w:val="005471DE"/>
    <w:rsid w:val="00567B50"/>
    <w:rsid w:val="00584A61"/>
    <w:rsid w:val="0058740E"/>
    <w:rsid w:val="00594EEE"/>
    <w:rsid w:val="005B7E15"/>
    <w:rsid w:val="005E098C"/>
    <w:rsid w:val="00653A05"/>
    <w:rsid w:val="00654C20"/>
    <w:rsid w:val="00672F0A"/>
    <w:rsid w:val="006A5D43"/>
    <w:rsid w:val="006B07AC"/>
    <w:rsid w:val="006E3246"/>
    <w:rsid w:val="006E6513"/>
    <w:rsid w:val="006F61F3"/>
    <w:rsid w:val="00706DEC"/>
    <w:rsid w:val="007077CD"/>
    <w:rsid w:val="0071058C"/>
    <w:rsid w:val="00710E0F"/>
    <w:rsid w:val="00727175"/>
    <w:rsid w:val="007345D7"/>
    <w:rsid w:val="00737DE8"/>
    <w:rsid w:val="00764158"/>
    <w:rsid w:val="007966A7"/>
    <w:rsid w:val="007C34C7"/>
    <w:rsid w:val="0081401C"/>
    <w:rsid w:val="008478A9"/>
    <w:rsid w:val="008662FA"/>
    <w:rsid w:val="00872A54"/>
    <w:rsid w:val="00897D44"/>
    <w:rsid w:val="008E1097"/>
    <w:rsid w:val="008F042F"/>
    <w:rsid w:val="008F4CB6"/>
    <w:rsid w:val="008F7051"/>
    <w:rsid w:val="008F72C9"/>
    <w:rsid w:val="00931945"/>
    <w:rsid w:val="00931BAD"/>
    <w:rsid w:val="00931F66"/>
    <w:rsid w:val="00937580"/>
    <w:rsid w:val="00954A1C"/>
    <w:rsid w:val="00974D3B"/>
    <w:rsid w:val="00983478"/>
    <w:rsid w:val="0099429E"/>
    <w:rsid w:val="00995CB8"/>
    <w:rsid w:val="009C1801"/>
    <w:rsid w:val="009C564E"/>
    <w:rsid w:val="009E25AD"/>
    <w:rsid w:val="00A04EF0"/>
    <w:rsid w:val="00A6221F"/>
    <w:rsid w:val="00A6579A"/>
    <w:rsid w:val="00A7472C"/>
    <w:rsid w:val="00AA22FB"/>
    <w:rsid w:val="00AC026C"/>
    <w:rsid w:val="00AD2B83"/>
    <w:rsid w:val="00AD618B"/>
    <w:rsid w:val="00AE2D89"/>
    <w:rsid w:val="00AE5063"/>
    <w:rsid w:val="00B26A9F"/>
    <w:rsid w:val="00B44BF6"/>
    <w:rsid w:val="00B53D36"/>
    <w:rsid w:val="00B73DFA"/>
    <w:rsid w:val="00B80A9A"/>
    <w:rsid w:val="00B8481F"/>
    <w:rsid w:val="00B957FF"/>
    <w:rsid w:val="00BA637B"/>
    <w:rsid w:val="00BE1AE1"/>
    <w:rsid w:val="00BF10CA"/>
    <w:rsid w:val="00C453A5"/>
    <w:rsid w:val="00C56744"/>
    <w:rsid w:val="00C63356"/>
    <w:rsid w:val="00C710DC"/>
    <w:rsid w:val="00C82B0D"/>
    <w:rsid w:val="00C82DF1"/>
    <w:rsid w:val="00C82F22"/>
    <w:rsid w:val="00C96461"/>
    <w:rsid w:val="00CC19BF"/>
    <w:rsid w:val="00CD68A5"/>
    <w:rsid w:val="00D04A58"/>
    <w:rsid w:val="00D0748C"/>
    <w:rsid w:val="00D60132"/>
    <w:rsid w:val="00D8703B"/>
    <w:rsid w:val="00DA1AE4"/>
    <w:rsid w:val="00DA6AFB"/>
    <w:rsid w:val="00DB3907"/>
    <w:rsid w:val="00DB59F8"/>
    <w:rsid w:val="00E03269"/>
    <w:rsid w:val="00E15B84"/>
    <w:rsid w:val="00E17E93"/>
    <w:rsid w:val="00E21ABE"/>
    <w:rsid w:val="00E43F2C"/>
    <w:rsid w:val="00E746E3"/>
    <w:rsid w:val="00EA19D8"/>
    <w:rsid w:val="00EB44B3"/>
    <w:rsid w:val="00EF2B4B"/>
    <w:rsid w:val="00F0734F"/>
    <w:rsid w:val="00F15212"/>
    <w:rsid w:val="00F52415"/>
    <w:rsid w:val="00F74069"/>
    <w:rsid w:val="00F75AFC"/>
    <w:rsid w:val="00F804A7"/>
    <w:rsid w:val="00F826E3"/>
    <w:rsid w:val="00FA582E"/>
    <w:rsid w:val="00FB752E"/>
    <w:rsid w:val="00FF41AF"/>
    <w:rsid w:val="012C0AC7"/>
    <w:rsid w:val="02745E7A"/>
    <w:rsid w:val="033D6E18"/>
    <w:rsid w:val="059F179C"/>
    <w:rsid w:val="07FC1974"/>
    <w:rsid w:val="0A3A2834"/>
    <w:rsid w:val="0F19460E"/>
    <w:rsid w:val="0F6C5B77"/>
    <w:rsid w:val="0FA53838"/>
    <w:rsid w:val="0FBD6414"/>
    <w:rsid w:val="125E1FBD"/>
    <w:rsid w:val="134B5600"/>
    <w:rsid w:val="15263004"/>
    <w:rsid w:val="16AE3A86"/>
    <w:rsid w:val="18075202"/>
    <w:rsid w:val="18AB6C3E"/>
    <w:rsid w:val="194D4BEB"/>
    <w:rsid w:val="195219D0"/>
    <w:rsid w:val="1AAF286A"/>
    <w:rsid w:val="1C72562E"/>
    <w:rsid w:val="1CF84B4F"/>
    <w:rsid w:val="1D6324B3"/>
    <w:rsid w:val="1FC97793"/>
    <w:rsid w:val="23C86D02"/>
    <w:rsid w:val="249A23CC"/>
    <w:rsid w:val="24FD29C4"/>
    <w:rsid w:val="251D6385"/>
    <w:rsid w:val="2A1C55FB"/>
    <w:rsid w:val="2B337378"/>
    <w:rsid w:val="2C893ADE"/>
    <w:rsid w:val="2D240C7D"/>
    <w:rsid w:val="2ED27818"/>
    <w:rsid w:val="2FF63218"/>
    <w:rsid w:val="30273E6D"/>
    <w:rsid w:val="338615A8"/>
    <w:rsid w:val="38160AC5"/>
    <w:rsid w:val="38AF19FE"/>
    <w:rsid w:val="3A145FDD"/>
    <w:rsid w:val="3ADD706B"/>
    <w:rsid w:val="3BB1725D"/>
    <w:rsid w:val="3CF010C7"/>
    <w:rsid w:val="3FF74E10"/>
    <w:rsid w:val="40D2336E"/>
    <w:rsid w:val="4226609B"/>
    <w:rsid w:val="46094775"/>
    <w:rsid w:val="4854232C"/>
    <w:rsid w:val="4DB2527A"/>
    <w:rsid w:val="50920834"/>
    <w:rsid w:val="51047DDD"/>
    <w:rsid w:val="51EF3275"/>
    <w:rsid w:val="51F62C36"/>
    <w:rsid w:val="56D45CE9"/>
    <w:rsid w:val="575C6900"/>
    <w:rsid w:val="597B30A8"/>
    <w:rsid w:val="5A5F05A1"/>
    <w:rsid w:val="5A61313C"/>
    <w:rsid w:val="5AD64B75"/>
    <w:rsid w:val="5CF90EB4"/>
    <w:rsid w:val="5EA44B3B"/>
    <w:rsid w:val="5F1849B0"/>
    <w:rsid w:val="607615D2"/>
    <w:rsid w:val="61B55077"/>
    <w:rsid w:val="64386C5E"/>
    <w:rsid w:val="659264BA"/>
    <w:rsid w:val="669D621C"/>
    <w:rsid w:val="67953343"/>
    <w:rsid w:val="684D5848"/>
    <w:rsid w:val="68FC0990"/>
    <w:rsid w:val="6A90435C"/>
    <w:rsid w:val="6B0B14ED"/>
    <w:rsid w:val="6B4536FA"/>
    <w:rsid w:val="6B556567"/>
    <w:rsid w:val="6D037E53"/>
    <w:rsid w:val="6F343CA1"/>
    <w:rsid w:val="72C9318D"/>
    <w:rsid w:val="73641672"/>
    <w:rsid w:val="74C77874"/>
    <w:rsid w:val="7774642A"/>
    <w:rsid w:val="7A53743E"/>
    <w:rsid w:val="7BDC7F51"/>
    <w:rsid w:val="7CE62006"/>
    <w:rsid w:val="7D514C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148</Words>
  <Characters>850</Characters>
  <Lines>7</Lines>
  <Paragraphs>1</Paragraphs>
  <TotalTime>7</TotalTime>
  <ScaleCrop>false</ScaleCrop>
  <LinksUpToDate>false</LinksUpToDate>
  <CharactersWithSpaces>997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2021-01-06T08:36:00Z</dcterms:created>
  <dc:creator>zsb</dc:creator>
  <cp:lastModifiedBy>毅</cp:lastModifiedBy>
  <cp:lastPrinted>2021-01-22T01:02:00Z</cp:lastPrinted>
  <dcterms:modified xsi:type="dcterms:W3CDTF">2022-01-14T07:33:20Z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02137FF266C7483AA36DE6A809424264</vt:lpwstr>
  </property>
</Properties>
</file>