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2"/>
          <w:szCs w:val="32"/>
        </w:rPr>
        <w:t>广东财经大学202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2"/>
          <w:szCs w:val="32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2"/>
          <w:szCs w:val="32"/>
        </w:rPr>
        <w:t>专升本招生专业目录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2"/>
          <w:szCs w:val="32"/>
          <w:lang w:val="en-US" w:eastAsia="zh-CN"/>
        </w:rPr>
        <w:t>与前置专业要求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932"/>
        <w:gridCol w:w="896"/>
        <w:gridCol w:w="628"/>
        <w:gridCol w:w="960"/>
        <w:gridCol w:w="1426"/>
        <w:gridCol w:w="1470"/>
        <w:gridCol w:w="2371"/>
        <w:gridCol w:w="715"/>
        <w:gridCol w:w="1296"/>
        <w:gridCol w:w="116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专业综合课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行政管理学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专业组04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房地产开发与管理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房地产开发与经营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9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0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立卡批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行政管理学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说明：1．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退役士兵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（含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荣立三等功（含）以上奖励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免试入读）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考生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相关报考要求另行通知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Chars="-122" w:firstLine="1440" w:firstLineChars="6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9" w:firstLineChars="504"/>
        <w:rPr>
          <w:rFonts w:hint="default" w:ascii="仿宋" w:hAnsi="仿宋" w:eastAsia="仿宋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广州校区地址：广州市海珠区仑头路21号。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附表: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与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下</w:t>
      </w:r>
      <w:r>
        <w:rPr>
          <w:rFonts w:ascii="仿宋" w:hAnsi="仿宋" w:eastAsia="仿宋"/>
          <w:b/>
          <w:color w:val="FF0000"/>
          <w:sz w:val="28"/>
          <w:szCs w:val="28"/>
        </w:rPr>
        <w:t>表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所列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专业</w:t>
      </w:r>
      <w:r>
        <w:rPr>
          <w:rFonts w:ascii="仿宋" w:hAnsi="仿宋" w:eastAsia="仿宋"/>
          <w:b/>
          <w:color w:val="FF0000"/>
          <w:sz w:val="28"/>
          <w:szCs w:val="28"/>
        </w:rPr>
        <w:t>名称完全一致，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eastAsia="zh-CN"/>
        </w:rPr>
        <w:t>仅部分相同或相似者均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不能报考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2.考生专科专业名称与下表所列一致，但带有培养方向[例：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tbl>
      <w:tblPr>
        <w:tblStyle w:val="6"/>
        <w:tblW w:w="14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2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现代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农业经济管理、农村新型经济组织管理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国土资源调查与管理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、环境管理与评价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、职业健康安全技术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、城乡规划、智慧城市管理技术、村镇建设与管理、水政水资源管理、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治河与航道工程技术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智能水务管理、财税大数据应用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、政府采购管理、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金融服务与管理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保险实务、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大数据与审计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、统计与大数据分析、市场调查与统计分析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、统计与会计核算、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工商企业管理、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中小企业创业与经营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、社会工作、社区管理与服务、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公共关系、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服务与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管理、人力资源管理、劳动与社会保障、公共事务管理、行政管理、智慧健康养老服务与管理、陵园服务与管理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房地产开发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与管理</w:t>
            </w:r>
          </w:p>
        </w:tc>
        <w:tc>
          <w:tcPr>
            <w:tcW w:w="12134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国土资源调查与管理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地籍测绘与土地管理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国土空间规划与测绘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国土测绘与规划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无人机测绘技术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建筑材料工程技术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新型建筑材料技术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建筑装饰材料技术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建筑设计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建筑装饰工程技术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园林工程技术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风景园林设计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建筑室内设计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建筑动画技术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建筑动画与模型制作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城乡规划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智慧城市管理技术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城市信息化管理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村镇建设与管理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工程造价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建设项目信息化管理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建筑经济管理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建筑经济信息化管理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建设工程监理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房地产经营与管理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房地产智能检测与估价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现代物业管理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房地产检测与估价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物业管理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财税大数据应用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资产评估与管理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政府采购管理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财富管理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国际金融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农村金融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大数据与财务管理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大数据与会计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大数据与审计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会计信息管理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市场调查与统计分析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工商企业管理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连锁经营与管理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网络营销与直播电商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商务数据分析与应用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智慧景区开发与管理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会展策划与管理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文化创意与策划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文化产业经营与管理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公共文化服务与管理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融媒体技术与运营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网络直播与运营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传播与策划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全媒体广告策划与营销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社区管理与服务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公共关系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公益慈善事业管理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劳动与社会保障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公共事务管理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质量管理与认证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知识产权管理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智慧健康养老服务与管理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社区康复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自然地理与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资源环境</w:t>
            </w:r>
          </w:p>
        </w:tc>
        <w:tc>
          <w:tcPr>
            <w:tcW w:w="121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玉石鉴定与加工、宝玉石鉴定与加工技术、宝玉石鉴定与营销、测绘地理信息技术、测绘工程技术、测绘地理信息技术、城市检测与工程技术、城市水净化技术、城乡规划、城镇规划、城镇建设、村镇建设与管理、大地测量与卫星定位技术、导航与位置服务、地籍测绘与土地管理、地籍测绘与土地管理信息技术、地理教育、地理信息系统与地图制图技术、地球化学勘查技术、空间数字建模与应用技术、地质调查与矿产普查、地质信息技术、地质灾害调查与防治、地质灾害与防治技术、非金属矿产地质与勘查技术、工程测量技术、工程测量与监理、工程地质勘查、观光农业、国土空间规划与测绘、国土资源管理、国土资源调查、国土资源调查与管理、国土资源信息技术、环境地质工程、环境地质工程技术、环境工程技术、环境管理与评价、环境监测与减排技术、环境监测技术、环境监测与评价、环境监测与治理技术、金属矿产地质与勘查技术、矿产地质勘查、煤田地质勘查、区域地质调查及矿产普查、森林生态旅游与康养、摄影测量与遥感技术、水环境监测与保护、水净化与安全技术、水文地质与勘查技术、水文与工程地质、水文与水资源、水文与水资源技术、休闲农业经营与管理、野生动植物资源保护与利用、铀矿地质与勘查技术、珠宝鉴定与营销、资源环境与城市管理、水利工程、水政水资源管理、水利水电建筑工程、治河与航道工程技术、农业水利技术、农业水利工程技术、城市水利、河务工程与管理、房地产智能检测与估价</w:t>
            </w:r>
          </w:p>
        </w:tc>
      </w:tr>
    </w:tbl>
    <w:p>
      <w:pPr>
        <w:rPr>
          <w:rFonts w:ascii="仿宋" w:hAnsi="仿宋" w:eastAsia="仿宋"/>
          <w:b/>
          <w:color w:val="FF0000"/>
        </w:rPr>
      </w:pPr>
    </w:p>
    <w:sectPr>
      <w:headerReference r:id="rId3" w:type="default"/>
      <w:footerReference r:id="rId4" w:type="default"/>
      <w:pgSz w:w="16838" w:h="11906" w:orient="landscape"/>
      <w:pgMar w:top="567" w:right="1258" w:bottom="567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21"/>
        <w:lang w:val="en-US"/>
      </w:rPr>
    </w:pPr>
    <w:r>
      <w:rPr>
        <w:sz w:val="21"/>
      </w:rPr>
      <w:pict>
        <v:shape id="PowerPlusWaterMarkObject80323" o:spid="_x0000_s4097" o:spt="136" type="#_x0000_t136" style="position:absolute;left:0pt;height:194.15pt;width:446.1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华插本" style="font-family:微软雅黑;font-size:193pt;v-same-letter-heights:f;v-text-align:center;"/>
        </v:shape>
      </w:pict>
    </w:r>
    <w:bookmarkStart w:id="0" w:name="_GoBack"/>
    <w:r>
      <w:rPr>
        <w:rFonts w:hint="eastAsia"/>
        <w:sz w:val="21"/>
        <w:szCs w:val="21"/>
        <w:lang w:val="en-US" w:eastAsia="zh-CN"/>
      </w:rPr>
      <w:t xml:space="preserve">广东省专插本辅导网 </w:t>
    </w:r>
    <w:r>
      <w:rPr>
        <w:rFonts w:hint="eastAsia"/>
        <w:sz w:val="21"/>
        <w:szCs w:val="21"/>
        <w:lang w:val="en-US" w:eastAsia="zh-CN"/>
      </w:rPr>
      <w:fldChar w:fldCharType="begin"/>
    </w:r>
    <w:r>
      <w:rPr>
        <w:rFonts w:hint="eastAsia"/>
        <w:sz w:val="21"/>
        <w:szCs w:val="21"/>
        <w:lang w:val="en-US" w:eastAsia="zh-CN"/>
      </w:rPr>
      <w:instrText xml:space="preserve"> HYPERLINK "http://www.gdzhuanchaben.com" </w:instrText>
    </w:r>
    <w:r>
      <w:rPr>
        <w:rFonts w:hint="eastAsia"/>
        <w:sz w:val="21"/>
        <w:szCs w:val="21"/>
        <w:lang w:val="en-US" w:eastAsia="zh-CN"/>
      </w:rPr>
      <w:fldChar w:fldCharType="separate"/>
    </w:r>
    <w:r>
      <w:rPr>
        <w:rStyle w:val="8"/>
        <w:rFonts w:hint="eastAsia"/>
        <w:sz w:val="21"/>
        <w:szCs w:val="21"/>
        <w:lang w:val="en-US" w:eastAsia="zh-CN"/>
      </w:rPr>
      <w:t>www.gdzhuanchaben.com</w:t>
    </w:r>
    <w:r>
      <w:rPr>
        <w:rFonts w:hint="eastAsia"/>
        <w:sz w:val="21"/>
        <w:szCs w:val="21"/>
        <w:lang w:val="en-US" w:eastAsia="zh-CN"/>
      </w:rPr>
      <w:fldChar w:fldCharType="end"/>
    </w:r>
    <w:r>
      <w:rPr>
        <w:rFonts w:hint="eastAsia"/>
        <w:sz w:val="21"/>
        <w:szCs w:val="21"/>
        <w:lang w:val="en-US" w:eastAsia="zh-CN"/>
      </w:rPr>
      <w:t xml:space="preserve"> 培训电话:02085210927,15218881599.微号:GDZCB666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YzRmODBlNTlmNjg2ZjJkM2U4MjRmNmE2MjM4YTIifQ=="/>
  </w:docVars>
  <w:rsids>
    <w:rsidRoot w:val="00710E0F"/>
    <w:rsid w:val="00016AAE"/>
    <w:rsid w:val="00050971"/>
    <w:rsid w:val="00052960"/>
    <w:rsid w:val="000668AD"/>
    <w:rsid w:val="000829BE"/>
    <w:rsid w:val="000922E6"/>
    <w:rsid w:val="000F7F3C"/>
    <w:rsid w:val="00112921"/>
    <w:rsid w:val="0013153B"/>
    <w:rsid w:val="00135A3E"/>
    <w:rsid w:val="00137726"/>
    <w:rsid w:val="00140C5B"/>
    <w:rsid w:val="00141259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E5099"/>
    <w:rsid w:val="002F05E4"/>
    <w:rsid w:val="00306BE6"/>
    <w:rsid w:val="00312094"/>
    <w:rsid w:val="0032058F"/>
    <w:rsid w:val="0032142A"/>
    <w:rsid w:val="00330EB1"/>
    <w:rsid w:val="00336B18"/>
    <w:rsid w:val="003374AD"/>
    <w:rsid w:val="00340435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3A59"/>
    <w:rsid w:val="004C4A65"/>
    <w:rsid w:val="004D2601"/>
    <w:rsid w:val="004D267E"/>
    <w:rsid w:val="004D35CA"/>
    <w:rsid w:val="004E7674"/>
    <w:rsid w:val="005038A9"/>
    <w:rsid w:val="00511D56"/>
    <w:rsid w:val="00525DC0"/>
    <w:rsid w:val="00537FBB"/>
    <w:rsid w:val="005471DE"/>
    <w:rsid w:val="00567B50"/>
    <w:rsid w:val="00584A61"/>
    <w:rsid w:val="0058740E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077CD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54A1C"/>
    <w:rsid w:val="00974D3B"/>
    <w:rsid w:val="00983478"/>
    <w:rsid w:val="0099429E"/>
    <w:rsid w:val="00995CB8"/>
    <w:rsid w:val="009C1801"/>
    <w:rsid w:val="009C564E"/>
    <w:rsid w:val="009E25AD"/>
    <w:rsid w:val="00A04EF0"/>
    <w:rsid w:val="00A6221F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44BF6"/>
    <w:rsid w:val="00B53D36"/>
    <w:rsid w:val="00B73DFA"/>
    <w:rsid w:val="00B80A9A"/>
    <w:rsid w:val="00B8481F"/>
    <w:rsid w:val="00B957FF"/>
    <w:rsid w:val="00BA637B"/>
    <w:rsid w:val="00BE1AE1"/>
    <w:rsid w:val="00BF10CA"/>
    <w:rsid w:val="00C453A5"/>
    <w:rsid w:val="00C56744"/>
    <w:rsid w:val="00C63356"/>
    <w:rsid w:val="00C710DC"/>
    <w:rsid w:val="00C82B0D"/>
    <w:rsid w:val="00C82DF1"/>
    <w:rsid w:val="00C82F22"/>
    <w:rsid w:val="00C96461"/>
    <w:rsid w:val="00CC19BF"/>
    <w:rsid w:val="00CD68A5"/>
    <w:rsid w:val="00D04A58"/>
    <w:rsid w:val="00D0748C"/>
    <w:rsid w:val="00D60132"/>
    <w:rsid w:val="00D8703B"/>
    <w:rsid w:val="00DA1AE4"/>
    <w:rsid w:val="00DA6AFB"/>
    <w:rsid w:val="00DB3907"/>
    <w:rsid w:val="00DB59F8"/>
    <w:rsid w:val="00E03269"/>
    <w:rsid w:val="00E15B84"/>
    <w:rsid w:val="00E17E93"/>
    <w:rsid w:val="00E21ABE"/>
    <w:rsid w:val="00E43F2C"/>
    <w:rsid w:val="00E746E3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B752E"/>
    <w:rsid w:val="00FF41AF"/>
    <w:rsid w:val="012C0AC7"/>
    <w:rsid w:val="02745E7A"/>
    <w:rsid w:val="033D6E18"/>
    <w:rsid w:val="059F179C"/>
    <w:rsid w:val="07FC1974"/>
    <w:rsid w:val="0A3A2834"/>
    <w:rsid w:val="0F19460E"/>
    <w:rsid w:val="0F6C5B77"/>
    <w:rsid w:val="0FA53838"/>
    <w:rsid w:val="0FBD6414"/>
    <w:rsid w:val="125E1FBD"/>
    <w:rsid w:val="134B5600"/>
    <w:rsid w:val="15263004"/>
    <w:rsid w:val="16AE3A86"/>
    <w:rsid w:val="170852BC"/>
    <w:rsid w:val="18075202"/>
    <w:rsid w:val="18AB6C3E"/>
    <w:rsid w:val="194D4BEB"/>
    <w:rsid w:val="195219D0"/>
    <w:rsid w:val="1AAF286A"/>
    <w:rsid w:val="1C72562E"/>
    <w:rsid w:val="1CF84B4F"/>
    <w:rsid w:val="1D6324B3"/>
    <w:rsid w:val="1FC97793"/>
    <w:rsid w:val="23C86D02"/>
    <w:rsid w:val="249A23CC"/>
    <w:rsid w:val="24FD29C4"/>
    <w:rsid w:val="251D6385"/>
    <w:rsid w:val="271E6F6B"/>
    <w:rsid w:val="2A1C55FB"/>
    <w:rsid w:val="2B337378"/>
    <w:rsid w:val="2C893ADE"/>
    <w:rsid w:val="2D240C7D"/>
    <w:rsid w:val="2ED27818"/>
    <w:rsid w:val="2F5C647D"/>
    <w:rsid w:val="2FF63218"/>
    <w:rsid w:val="30273E6D"/>
    <w:rsid w:val="333132E8"/>
    <w:rsid w:val="33326440"/>
    <w:rsid w:val="338615A8"/>
    <w:rsid w:val="38160AC5"/>
    <w:rsid w:val="38AF19FE"/>
    <w:rsid w:val="3A145FDD"/>
    <w:rsid w:val="3ADD706B"/>
    <w:rsid w:val="3BB1725D"/>
    <w:rsid w:val="3CF010C7"/>
    <w:rsid w:val="3FF74E10"/>
    <w:rsid w:val="40D2336E"/>
    <w:rsid w:val="4226609B"/>
    <w:rsid w:val="46094775"/>
    <w:rsid w:val="4854232C"/>
    <w:rsid w:val="498B2BE2"/>
    <w:rsid w:val="4B6315B2"/>
    <w:rsid w:val="4DB2527A"/>
    <w:rsid w:val="50920834"/>
    <w:rsid w:val="51047DDD"/>
    <w:rsid w:val="51EF3275"/>
    <w:rsid w:val="51F62C36"/>
    <w:rsid w:val="53C80C9E"/>
    <w:rsid w:val="56D45CE9"/>
    <w:rsid w:val="575C6900"/>
    <w:rsid w:val="597B30A8"/>
    <w:rsid w:val="5A5F05A1"/>
    <w:rsid w:val="5A61313C"/>
    <w:rsid w:val="5AD64B75"/>
    <w:rsid w:val="5CF90EB4"/>
    <w:rsid w:val="5EA44B3B"/>
    <w:rsid w:val="5F1849B0"/>
    <w:rsid w:val="607615D2"/>
    <w:rsid w:val="61B55077"/>
    <w:rsid w:val="64386C5E"/>
    <w:rsid w:val="659264BA"/>
    <w:rsid w:val="669D621C"/>
    <w:rsid w:val="67953343"/>
    <w:rsid w:val="684D5848"/>
    <w:rsid w:val="68FC0990"/>
    <w:rsid w:val="6A635BB4"/>
    <w:rsid w:val="6A90435C"/>
    <w:rsid w:val="6B0B14ED"/>
    <w:rsid w:val="6B4536FA"/>
    <w:rsid w:val="6B556567"/>
    <w:rsid w:val="6D037E53"/>
    <w:rsid w:val="6F343CA1"/>
    <w:rsid w:val="72C9318D"/>
    <w:rsid w:val="73641672"/>
    <w:rsid w:val="74C77874"/>
    <w:rsid w:val="7774642A"/>
    <w:rsid w:val="7A53743E"/>
    <w:rsid w:val="7BDC7F51"/>
    <w:rsid w:val="7CE62006"/>
    <w:rsid w:val="7D514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2062</Words>
  <Characters>2139</Characters>
  <Lines>7</Lines>
  <Paragraphs>1</Paragraphs>
  <TotalTime>18</TotalTime>
  <ScaleCrop>false</ScaleCrop>
  <LinksUpToDate>false</LinksUpToDate>
  <CharactersWithSpaces>2140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zsb</dc:creator>
  <cp:lastModifiedBy>Aa赖炫辰</cp:lastModifiedBy>
  <cp:lastPrinted>2021-01-22T01:02:00Z</cp:lastPrinted>
  <dcterms:modified xsi:type="dcterms:W3CDTF">2022-12-27T02:24:25Z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02137FF266C7483AA36DE6A809424264</vt:lpwstr>
  </property>
</Properties>
</file>